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590"/>
        <w:gridCol w:w="853"/>
      </w:tblGrid>
      <w:tr w:rsidR="0015369C" w:rsidRPr="00A05D15" w14:paraId="7437FE3A" w14:textId="77777777" w:rsidTr="003C7838">
        <w:trPr>
          <w:trHeight w:val="439"/>
          <w:tblCellSpacing w:w="11" w:type="dxa"/>
        </w:trPr>
        <w:tc>
          <w:tcPr>
            <w:tcW w:w="4977" w:type="pct"/>
            <w:gridSpan w:val="2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7D31" w:themeFill="accent2"/>
          </w:tcPr>
          <w:p w14:paraId="14BB65AB" w14:textId="56859A83" w:rsidR="0015369C" w:rsidRPr="008E7AC4" w:rsidRDefault="0015369C" w:rsidP="001536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</w:pPr>
            <w:r w:rsidRPr="008E7AC4"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 xml:space="preserve">Anexo </w:t>
            </w:r>
            <w:r w:rsidR="001A7CBB"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I</w:t>
            </w:r>
            <w:r w:rsidRPr="008E7AC4"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V – Criterios de Valoración</w:t>
            </w:r>
          </w:p>
        </w:tc>
      </w:tr>
      <w:tr w:rsidR="00EF1234" w:rsidRPr="00A05D15" w14:paraId="3CA41939" w14:textId="77777777" w:rsidTr="00593F11">
        <w:trPr>
          <w:trHeight w:val="255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2320DE40" w14:textId="77777777" w:rsidR="00EF1234" w:rsidRDefault="00EF1234" w:rsidP="00A05D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-1.- ADECUACIÓN DEL PROYECTO PROPUESTO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EFAF55F" w14:textId="77777777" w:rsidR="00EF1234" w:rsidRDefault="00EF1234" w:rsidP="00EF12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6</w:t>
            </w:r>
            <w:r w:rsidR="00894DF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5</w:t>
            </w:r>
          </w:p>
        </w:tc>
      </w:tr>
      <w:tr w:rsidR="003C7838" w:rsidRPr="00A05D15" w14:paraId="55AB5D24" w14:textId="77777777" w:rsidTr="00593F11">
        <w:trPr>
          <w:trHeight w:val="439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E688621" w14:textId="6AF0E689" w:rsidR="003C7838" w:rsidRPr="008E7AC4" w:rsidRDefault="003C7838" w:rsidP="008E7A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 w:rsidRPr="008E7AC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 xml:space="preserve">-1.1.- Pertinencia de la acción.- </w:t>
            </w:r>
            <w:r w:rsidRPr="008E7AC4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 xml:space="preserve">Pertinencia de las intervenciones propuestas y su adecuación en el marco de la Convocatoria, de los principios de la Cooperación Universitaria al Desarrollo, de los criterios definidos en el Plan Director de la Cooperación española y de su enfoque a la consecución de alguno de los ODS definidos en la Agenda 2030.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AEEABCF" w14:textId="77777777" w:rsidR="003C7838" w:rsidRDefault="003C7838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0141D595" w14:textId="77777777" w:rsidR="003C7838" w:rsidRPr="008E7AC4" w:rsidRDefault="003C7838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C7838" w:rsidRPr="00A05D15" w14:paraId="632FA40E" w14:textId="77777777" w:rsidTr="00593F11">
        <w:trPr>
          <w:trHeight w:val="439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A2107C5" w14:textId="77777777" w:rsidR="003C7838" w:rsidRPr="008E7AC4" w:rsidRDefault="003C7838" w:rsidP="008E7A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 w:rsidRPr="003C7838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 xml:space="preserve">-1.2.- Relevancia de la propuesta.- </w:t>
            </w:r>
            <w:r w:rsidRPr="003C7838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Identificación correcta del problema para el que se propone una solución. Adecuación de la propuesta a las necesidades identificadas.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5033DFC4" w14:textId="77777777" w:rsidR="003C7838" w:rsidRDefault="003C7838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711C3BD1" w14:textId="77777777" w:rsidR="003C7838" w:rsidRDefault="003C7838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C7838" w:rsidRPr="00A05D15" w14:paraId="3DCDA476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5B592EA" w14:textId="77777777" w:rsidR="003C7838" w:rsidRPr="003C7838" w:rsidRDefault="003C7838" w:rsidP="003C783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 w:rsidRPr="003C7838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 xml:space="preserve">-1.3.-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Antecedentes</w:t>
            </w:r>
            <w:r w:rsidRPr="003C7838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 xml:space="preserve">.- </w:t>
            </w:r>
            <w:r w:rsidRPr="003C7838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 xml:space="preserve">La propuesta 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supone la continuación de</w:t>
            </w:r>
            <w:r w:rsidRPr="003C7838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 xml:space="preserve"> una acción previa en el mismo ámbito y localización.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1D1EF15" w14:textId="77777777" w:rsidR="003C7838" w:rsidRDefault="003C7838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5</w:t>
            </w:r>
          </w:p>
        </w:tc>
      </w:tr>
      <w:tr w:rsidR="003C7838" w:rsidRPr="00A05D15" w14:paraId="4A46DE1A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52B26AD" w14:textId="77777777" w:rsidR="003C7838" w:rsidRPr="003C7838" w:rsidRDefault="003C7838" w:rsidP="003C7838">
            <w:pPr>
              <w:pStyle w:val="NormalWeb"/>
              <w:jc w:val="both"/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-1.4.- Continuidad de la acción.-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Capacidad</w:t>
            </w:r>
            <w:r w:rsidRPr="003C7838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de mantener en el tiempo los efectos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transformado</w:t>
            </w:r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res derivados de la intervenció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>n una vez agotada la ayud</w:t>
            </w:r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a externa y finalizada la acció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>n.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3776C3A" w14:textId="77777777" w:rsidR="00EF1234" w:rsidRDefault="00EF1234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077FBB73" w14:textId="77777777" w:rsidR="003C7838" w:rsidRDefault="00EF1234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C7838" w:rsidRPr="00A05D15" w14:paraId="5C2CBA76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BC3758C" w14:textId="77777777" w:rsidR="003C7838" w:rsidRPr="00EF1234" w:rsidRDefault="00EF1234" w:rsidP="003C783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-1.5</w:t>
            </w:r>
            <w:r w:rsidR="003C7838" w:rsidRPr="00EF12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.- Consolidación.-</w:t>
            </w:r>
            <w:r w:rsidR="00C5627C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 xml:space="preserve"> Apropiació</w:t>
            </w:r>
            <w:r w:rsidR="003C7838" w:rsidRPr="00EF1234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n del socio lo</w:t>
            </w:r>
            <w:r w:rsidR="00C5627C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cal y posibilidades de extensió</w:t>
            </w:r>
            <w:r w:rsidR="003C7838" w:rsidRPr="00EF1234"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n de los resultados de la acción.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4813721" w14:textId="77777777" w:rsidR="003C7838" w:rsidRDefault="00EF1234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5</w:t>
            </w:r>
          </w:p>
        </w:tc>
      </w:tr>
      <w:tr w:rsidR="00EF1234" w:rsidRPr="00A05D15" w14:paraId="4EEF0C49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AFA3A07" w14:textId="439E4FB1" w:rsidR="00EF1234" w:rsidRPr="00EF1234" w:rsidRDefault="00EF1234" w:rsidP="003C7838">
            <w:pPr>
              <w:spacing w:after="0" w:line="240" w:lineRule="auto"/>
              <w:jc w:val="both"/>
              <w:rPr>
                <w:rFonts w:ascii="ArialNarrow" w:hAnsi="Arial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-1.6</w:t>
            </w:r>
            <w:r w:rsidRPr="00EF123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 xml:space="preserve">.- </w:t>
            </w:r>
            <w:r w:rsidR="00A44BFF" w:rsidRPr="00EF123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Viabilidad. -</w:t>
            </w:r>
            <w:r w:rsidRPr="00EF123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EF1234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Identificación correcta</w:t>
            </w:r>
            <w:r w:rsidRPr="00EF1234">
              <w:rPr>
                <w:rFonts w:ascii="Arial Narrow" w:hAnsi="Arial Narrow"/>
                <w:sz w:val="18"/>
                <w:szCs w:val="18"/>
                <w:lang w:eastAsia="es-ES"/>
              </w:rPr>
              <w:t xml:space="preserve"> y </w:t>
            </w:r>
            <w:r w:rsidRPr="00EF1234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valoración de los</w:t>
            </w:r>
            <w:r w:rsidR="00C5627C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 aspectos socioculturales, políticos, institucionales, económicos, tecnoló</w:t>
            </w:r>
            <w:r w:rsidRPr="00EF1234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gicos, medioambientales y humanos que pueden influir en el desarrollo de las actividades propuestas.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C90ED5E" w14:textId="77777777" w:rsidR="00EF1234" w:rsidRDefault="00EF1234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EF1234" w:rsidRPr="00A05D15" w14:paraId="7582D976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3B71DE4" w14:textId="125D8418" w:rsidR="00EF1234" w:rsidRPr="00EF1234" w:rsidRDefault="00EF1234" w:rsidP="00EF1234">
            <w:pPr>
              <w:pStyle w:val="NormalWeb"/>
              <w:jc w:val="both"/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-1.7</w:t>
            </w:r>
            <w:r w:rsidRPr="00EF1234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.-</w:t>
            </w: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 Ámbito de </w:t>
            </w:r>
            <w:r w:rsidR="00A44BFF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trabajo. -</w:t>
            </w: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 </w:t>
            </w:r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Interés del á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>mbito de trabajo y de la zona geográfica de eje</w:t>
            </w:r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 xml:space="preserve">cución </w:t>
            </w:r>
            <w:proofErr w:type="gramStart"/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del mismo</w:t>
            </w:r>
            <w:proofErr w:type="gramEnd"/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. Identificación de la població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>n bene</w:t>
            </w:r>
            <w:r w:rsidR="00C5627C">
              <w:rPr>
                <w:rFonts w:ascii="Arial Narrow" w:hAnsi="Arial Narrow"/>
                <w:sz w:val="18"/>
                <w:szCs w:val="20"/>
                <w:lang w:eastAsia="es-ES"/>
              </w:rPr>
              <w:t>ficiaria. Criterios de selecció</w:t>
            </w:r>
            <w:r w:rsidRPr="00EF1234">
              <w:rPr>
                <w:rFonts w:ascii="Arial Narrow" w:hAnsi="Arial Narrow"/>
                <w:sz w:val="18"/>
                <w:szCs w:val="20"/>
                <w:lang w:eastAsia="es-ES"/>
              </w:rPr>
              <w:t>n de los grupos destinatarios</w:t>
            </w:r>
            <w:r w:rsidRPr="00EF1234">
              <w:rPr>
                <w:rFonts w:ascii="ArialNarrow" w:hAnsi="ArialNarrow"/>
                <w:sz w:val="18"/>
                <w:szCs w:val="2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30297B5" w14:textId="77777777" w:rsidR="00EF1234" w:rsidRDefault="00EF1234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435B61" w:rsidRPr="00A05D15" w14:paraId="077D5FA0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7DD747C" w14:textId="77777777" w:rsidR="00435B61" w:rsidRPr="00894DFB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-1.8.- </w:t>
            </w:r>
            <w:r w:rsid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Valor añadido.- 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>Aspectos innovadores del proyecto propuesto y valor añadido que aporta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5CA9330" w14:textId="77777777" w:rsidR="00435B61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5</w:t>
            </w:r>
          </w:p>
        </w:tc>
      </w:tr>
      <w:tr w:rsidR="00344B26" w:rsidRPr="00A05D15" w14:paraId="4C32EC7F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6FCA1FAA" w14:textId="77777777" w:rsidR="00344B26" w:rsidRDefault="00344B26" w:rsidP="00344B26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-2.- EQUIPO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82DB2D8" w14:textId="77777777" w:rsidR="00344B26" w:rsidRPr="0073406B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5</w:t>
            </w:r>
            <w:r w:rsidR="0073406B" w:rsidRPr="0073406B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0</w:t>
            </w:r>
          </w:p>
        </w:tc>
      </w:tr>
      <w:tr w:rsidR="00344B26" w:rsidRPr="00A05D15" w14:paraId="2DBF4461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58A7B0C8" w14:textId="77777777" w:rsidR="00344B26" w:rsidRPr="00344B26" w:rsidRDefault="00344B26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-2.1.- 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Configuración.-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</w:t>
            </w:r>
            <w:r w:rsidRPr="00344B26">
              <w:rPr>
                <w:rFonts w:ascii="Arial Narrow" w:hAnsi="Arial Narrow"/>
                <w:sz w:val="18"/>
                <w:szCs w:val="20"/>
                <w:lang w:eastAsia="es-ES"/>
              </w:rPr>
              <w:t>El equipo presenta formación y experiencia en cada una de las áreas funcionales y técnicas específicas que demanda el proyecto.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Justificación de la idoneidad del equipo</w:t>
            </w:r>
            <w:r w:rsidR="0073406B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propuesto tanto de la universidad como de los socios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435D108" w14:textId="77777777" w:rsidR="0073406B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0FA0FAB9" w14:textId="77777777" w:rsidR="00344B26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44B26" w:rsidRPr="00A05D15" w14:paraId="7CC6FC6D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DAF076B" w14:textId="77777777" w:rsidR="00344B26" w:rsidRPr="00344B26" w:rsidRDefault="00344B26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-2.2.- Experiencia del equipo en trabajo conjunto.</w:t>
            </w:r>
            <w:r w:rsidR="00435B61"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Experiencia de trabajo conjunto con el socio local propuesto.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5EBC66F7" w14:textId="77777777" w:rsidR="00344B26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44B26" w:rsidRPr="00A05D15" w14:paraId="15854306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8CED49C" w14:textId="77777777" w:rsidR="00344B26" w:rsidRPr="00344B26" w:rsidRDefault="00344B26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-2.3.- Mecanismos de organización y gestión del equipo de trabajo.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Metodología de trabajo propuesta.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1BF5DFB" w14:textId="77777777" w:rsidR="00344B26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44B26" w:rsidRPr="00A05D15" w14:paraId="6CAAB3D3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468F2AE" w14:textId="77777777" w:rsidR="00344B26" w:rsidRPr="00344B26" w:rsidRDefault="00344B26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-2.4.- </w:t>
            </w:r>
            <w:r w:rsidR="00435B61"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Socios.-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Grado de implicación de los socios elegidos en el diseño, desarrollo y explotación de los resultados del proyecto.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932CB36" w14:textId="77777777" w:rsidR="00344B26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435B61" w:rsidRPr="00A05D15" w14:paraId="503A0EF4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BC1A45B" w14:textId="77777777" w:rsidR="00435B61" w:rsidRPr="00435B61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-2.5.- Estudiantes.-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Se propone la participación de estudiantes de la URJC en el equipo del proyecto.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ECB16E3" w14:textId="77777777" w:rsidR="00435B61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344B26" w:rsidRPr="00A05D15" w14:paraId="7B7FAC15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5E5C96A8" w14:textId="77777777" w:rsidR="00344B26" w:rsidRPr="00F90EC9" w:rsidRDefault="0073406B" w:rsidP="00EF1234">
            <w:pPr>
              <w:pStyle w:val="NormalWeb"/>
              <w:jc w:val="both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 w:rsidRPr="00F90EC9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-3.- DISEÑO DE LA ACCIÓN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210C9A14" w14:textId="77777777" w:rsidR="00344B26" w:rsidRPr="00F90EC9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60</w:t>
            </w:r>
          </w:p>
        </w:tc>
      </w:tr>
      <w:tr w:rsidR="0073406B" w:rsidRPr="00A05D15" w14:paraId="1F2791D9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BF99205" w14:textId="77777777" w:rsidR="0073406B" w:rsidRPr="00344B26" w:rsidRDefault="0073406B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-3.1.- </w:t>
            </w:r>
            <w:r w:rsid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Objetivos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.-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Correcta definición del objetivo general del proyecto, así como de los específicos y de su orientación a la resolución de la problemática identificada.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063B556" w14:textId="77777777" w:rsidR="0073406B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6C309741" w14:textId="77777777" w:rsidR="0073406B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73406B" w:rsidRPr="00A05D15" w14:paraId="4B6D309B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C1307C6" w14:textId="77777777" w:rsidR="0073406B" w:rsidRPr="00344B26" w:rsidRDefault="0073406B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-3.2.- 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Consecución.-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Grado previsible de consecución de los objetivos propuestos en el proyecto.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11E1DE2" w14:textId="77777777" w:rsidR="0073406B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5</w:t>
            </w:r>
          </w:p>
        </w:tc>
      </w:tr>
      <w:tr w:rsidR="0073406B" w:rsidRPr="00A05D15" w14:paraId="2DB27C1B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6EE8B6B" w14:textId="77777777" w:rsidR="0073406B" w:rsidRPr="00344B26" w:rsidRDefault="00F90EC9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-3.3.- 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Actividades.-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Definici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>ón clara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. Coherencia de </w:t>
            </w:r>
            <w:proofErr w:type="gramStart"/>
            <w:r>
              <w:rPr>
                <w:rFonts w:ascii="Arial Narrow" w:hAnsi="Arial Narrow"/>
                <w:sz w:val="18"/>
                <w:szCs w:val="20"/>
                <w:lang w:eastAsia="es-ES"/>
              </w:rPr>
              <w:t>las mismas</w:t>
            </w:r>
            <w:proofErr w:type="gramEnd"/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con los objetivos y resultados anticipados.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8674AEE" w14:textId="77777777" w:rsidR="0073406B" w:rsidRDefault="00F90EC9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F90EC9" w:rsidRPr="00A05D15" w14:paraId="6DB03F58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34FE429" w14:textId="1979D8B5" w:rsidR="00F90EC9" w:rsidRPr="00344B26" w:rsidRDefault="00F90EC9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-3.4.- </w:t>
            </w:r>
            <w:r w:rsidR="00A44BFF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Presupuesto. 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Viabilidad </w:t>
            </w:r>
            <w:proofErr w:type="gramStart"/>
            <w:r>
              <w:rPr>
                <w:rFonts w:ascii="Arial Narrow" w:hAnsi="Arial Narrow"/>
                <w:sz w:val="18"/>
                <w:szCs w:val="20"/>
                <w:lang w:eastAsia="es-ES"/>
              </w:rPr>
              <w:t>del mismo</w:t>
            </w:r>
            <w:proofErr w:type="gramEnd"/>
            <w:r>
              <w:rPr>
                <w:rFonts w:ascii="Arial Narrow" w:hAnsi="Arial Narrow"/>
                <w:sz w:val="18"/>
                <w:szCs w:val="20"/>
                <w:lang w:eastAsia="es-ES"/>
              </w:rPr>
              <w:t>. Adecuación a</w:t>
            </w:r>
            <w:r w:rsidR="00435B61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la consecución de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los resultados y proporcionalidad de éstos con los costes identificados.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AF0D642" w14:textId="77777777" w:rsidR="00F90EC9" w:rsidRDefault="00F90EC9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245861E4" w14:textId="77777777" w:rsidR="00F90EC9" w:rsidRDefault="00F90EC9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435B61" w:rsidRPr="00A05D15" w14:paraId="6BA24586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D7AF2CE" w14:textId="77777777" w:rsidR="00435B61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-3.5.- Financiación.-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Existencia de fuentes adicionales de financiación (socio local u otra entidad).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0C1889A" w14:textId="77777777" w:rsidR="00435B61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5</w:t>
            </w:r>
          </w:p>
        </w:tc>
      </w:tr>
      <w:tr w:rsidR="00F90EC9" w:rsidRPr="00A05D15" w14:paraId="15F0119E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B520DC1" w14:textId="77777777" w:rsidR="00F90EC9" w:rsidRPr="00344B26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-3.6</w:t>
            </w:r>
            <w:r w:rsidR="00F90EC9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.- Cronograma.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-</w:t>
            </w:r>
            <w:r w:rsidR="00F90EC9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Viabilidad de las actividades en cuanto a tiempo y presupuesto.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Claridad en la definición </w:t>
            </w:r>
            <w:proofErr w:type="gramStart"/>
            <w:r>
              <w:rPr>
                <w:rFonts w:ascii="Arial Narrow" w:hAnsi="Arial Narrow"/>
                <w:sz w:val="18"/>
                <w:szCs w:val="20"/>
                <w:lang w:eastAsia="es-ES"/>
              </w:rPr>
              <w:t>del mismo</w:t>
            </w:r>
            <w:proofErr w:type="gramEnd"/>
            <w:r>
              <w:rPr>
                <w:rFonts w:ascii="Arial Narrow" w:hAnsi="Arial Narrow"/>
                <w:sz w:val="18"/>
                <w:szCs w:val="20"/>
                <w:lang w:eastAsia="es-ES"/>
              </w:rPr>
              <w:t>. Realista y factible.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5E68A7E" w14:textId="77777777" w:rsidR="00435B61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185BD466" w14:textId="77777777" w:rsidR="00F90EC9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F90EC9" w:rsidRPr="00A05D15" w14:paraId="15BB45DD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5E09598" w14:textId="7F3EF533" w:rsidR="00F90EC9" w:rsidRPr="00344B26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-3.7.- Análisis de </w:t>
            </w:r>
            <w:r w:rsidR="00A44BFF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riesgo</w:t>
            </w:r>
            <w:r w:rsidR="00A44BFF">
              <w:rPr>
                <w:rFonts w:ascii="Arial Narrow" w:hAnsi="Arial Narrow"/>
                <w:sz w:val="18"/>
                <w:szCs w:val="20"/>
                <w:lang w:eastAsia="es-ES"/>
              </w:rPr>
              <w:t>. -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 xml:space="preserve"> Se ha realizado un análisis de riesgos previo y se plantea el mismo durante la ejecución del proyecto, proponiendo mecanismos y soluciones para paliar los efectos de las incidencias que puedan darse durante el periodo de ejecución del proyecto y que afecten al desarrollo </w:t>
            </w:r>
            <w:proofErr w:type="gramStart"/>
            <w:r>
              <w:rPr>
                <w:rFonts w:ascii="Arial Narrow" w:hAnsi="Arial Narrow"/>
                <w:sz w:val="18"/>
                <w:szCs w:val="20"/>
                <w:lang w:eastAsia="es-ES"/>
              </w:rPr>
              <w:t>del mismo</w:t>
            </w:r>
            <w:proofErr w:type="gramEnd"/>
            <w:r>
              <w:rPr>
                <w:rFonts w:ascii="Arial Narrow" w:hAnsi="Arial Narrow"/>
                <w:sz w:val="18"/>
                <w:szCs w:val="20"/>
                <w:lang w:eastAsia="es-ES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3D7AEBB" w14:textId="77777777" w:rsidR="00F90EC9" w:rsidRDefault="00F90EC9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0456EC7E" w14:textId="77777777" w:rsidR="00435B61" w:rsidRDefault="00435B61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F90EC9" w:rsidRPr="00A05D15" w14:paraId="1CC03308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4C73E994" w14:textId="77777777" w:rsidR="00F90EC9" w:rsidRPr="00435B61" w:rsidRDefault="00435B61" w:rsidP="00EF1234">
            <w:pPr>
              <w:pStyle w:val="NormalWeb"/>
              <w:jc w:val="both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-4.- EVALUACIÓN Y </w:t>
            </w:r>
            <w:r w:rsid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DIVULGACIÓN</w:t>
            </w:r>
            <w:r w:rsidRPr="00435B61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 DE RESULTADOS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15D4B8BF" w14:textId="77777777" w:rsidR="00F90EC9" w:rsidRPr="00435B61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25</w:t>
            </w:r>
          </w:p>
        </w:tc>
      </w:tr>
      <w:tr w:rsidR="0073406B" w:rsidRPr="00A05D15" w14:paraId="3F11EB58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47283DD" w14:textId="77777777" w:rsidR="0073406B" w:rsidRPr="00344B26" w:rsidRDefault="00435B61" w:rsidP="00EF1234">
            <w:pPr>
              <w:pStyle w:val="NormalWeb"/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-4.1.- </w:t>
            </w:r>
            <w:r w:rsidR="00894DFB"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Evaluación.-</w:t>
            </w:r>
            <w:r w:rsidR="00894DFB">
              <w:rPr>
                <w:rFonts w:ascii="Arial Narrow" w:hAnsi="Arial Narrow"/>
                <w:sz w:val="18"/>
                <w:szCs w:val="20"/>
                <w:lang w:eastAsia="es-ES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Se proponen métodos y actividades para medir el impacto, la obtención de los resultados y el grado de consecución de los objetivos propuestos. Se propone una serie de indicadores para esta evaluación.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839737B" w14:textId="77777777" w:rsidR="0073406B" w:rsidRDefault="0073406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1F0FE005" w14:textId="77777777" w:rsidR="00894DFB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15</w:t>
            </w:r>
          </w:p>
        </w:tc>
      </w:tr>
      <w:tr w:rsidR="00435B61" w:rsidRPr="00A05D15" w14:paraId="4C1A8527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D7E6C68" w14:textId="77777777" w:rsidR="00435B61" w:rsidRPr="00894DFB" w:rsidRDefault="00894DFB" w:rsidP="00894DFB">
            <w:pPr>
              <w:pStyle w:val="NormalWeb"/>
              <w:tabs>
                <w:tab w:val="left" w:pos="2131"/>
              </w:tabs>
              <w:jc w:val="both"/>
              <w:rPr>
                <w:rFonts w:ascii="Arial Narrow" w:hAnsi="Arial Narrow"/>
                <w:sz w:val="18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 xml:space="preserve">-4.2.- Difusión.- </w:t>
            </w:r>
            <w:r>
              <w:rPr>
                <w:rFonts w:ascii="Arial Narrow" w:hAnsi="Arial Narrow"/>
                <w:sz w:val="18"/>
                <w:szCs w:val="20"/>
                <w:lang w:eastAsia="es-ES"/>
              </w:rPr>
              <w:t>Se definen actividades y procedimientos de difusión de los resultados del proyecto. Son adecuados y efectivos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61198A9" w14:textId="77777777" w:rsidR="00435B61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  <w:t>10</w:t>
            </w:r>
          </w:p>
        </w:tc>
      </w:tr>
      <w:tr w:rsidR="00435B61" w:rsidRPr="00894DFB" w14:paraId="2F398C27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0730961" w14:textId="77777777" w:rsidR="00435B61" w:rsidRPr="00894DFB" w:rsidRDefault="00894DFB" w:rsidP="00EF1234">
            <w:pPr>
              <w:pStyle w:val="NormalWeb"/>
              <w:jc w:val="both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PUNTUACIÓN MÁXIMA OTORGADA POR EVALUADORES EXTERNOS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483B8A68" w14:textId="77777777" w:rsidR="00435B61" w:rsidRPr="00894DFB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 w:rsidRPr="00894DFB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200</w:t>
            </w:r>
          </w:p>
        </w:tc>
      </w:tr>
      <w:tr w:rsidR="00435B61" w:rsidRPr="00894DFB" w14:paraId="455B6CE7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4DC27BE0" w14:textId="77777777" w:rsidR="00435B61" w:rsidRPr="00894DFB" w:rsidRDefault="00894DFB" w:rsidP="00EF1234">
            <w:pPr>
              <w:pStyle w:val="NormalWeb"/>
              <w:jc w:val="both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PUNTUACION OTORGADA POR LA COMISIÓN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91713B2" w14:textId="77777777" w:rsidR="00435B61" w:rsidRPr="00894DFB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 w:rsidRPr="00894DFB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50</w:t>
            </w:r>
          </w:p>
        </w:tc>
      </w:tr>
      <w:tr w:rsidR="00435B61" w:rsidRPr="00894DFB" w14:paraId="5173A57F" w14:textId="77777777" w:rsidTr="00593F11">
        <w:trPr>
          <w:trHeight w:val="206"/>
          <w:tblCellSpacing w:w="11" w:type="dxa"/>
        </w:trPr>
        <w:tc>
          <w:tcPr>
            <w:tcW w:w="454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5F6DC091" w14:textId="77777777" w:rsidR="00435B61" w:rsidRPr="00894DFB" w:rsidRDefault="00894DFB" w:rsidP="00EF1234">
            <w:pPr>
              <w:pStyle w:val="NormalWeb"/>
              <w:jc w:val="both"/>
              <w:rPr>
                <w:rFonts w:ascii="Arial Narrow" w:hAnsi="Arial Narrow"/>
                <w:b/>
                <w:sz w:val="18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PUNTUACI</w:t>
            </w:r>
            <w:r w:rsidRPr="00894DFB">
              <w:rPr>
                <w:rFonts w:ascii="Arial Narrow" w:hAnsi="Arial Narrow"/>
                <w:b/>
                <w:sz w:val="18"/>
                <w:szCs w:val="20"/>
                <w:lang w:eastAsia="es-ES"/>
              </w:rPr>
              <w:t>ÓN MÁXIMA TOTAL DE UN PROYECTO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10817509" w14:textId="77777777" w:rsidR="00435B61" w:rsidRPr="00894DFB" w:rsidRDefault="00894DFB" w:rsidP="003C78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 w:rsidRPr="00894DFB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  <w:t>250</w:t>
            </w:r>
          </w:p>
        </w:tc>
      </w:tr>
    </w:tbl>
    <w:p w14:paraId="5CA0E110" w14:textId="77777777" w:rsidR="00477FDF" w:rsidRDefault="00477FDF" w:rsidP="00700C5B">
      <w:pPr>
        <w:ind w:left="-142" w:firstLine="142"/>
      </w:pPr>
    </w:p>
    <w:sectPr w:rsidR="00477FDF" w:rsidSect="00853464">
      <w:headerReference w:type="default" r:id="rId8"/>
      <w:pgSz w:w="11906" w:h="16838" w:code="9"/>
      <w:pgMar w:top="2211" w:right="1134" w:bottom="107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3459" w14:textId="77777777" w:rsidR="00CE6B0A" w:rsidRDefault="00CE6B0A" w:rsidP="00700C5B">
      <w:pPr>
        <w:spacing w:after="0" w:line="240" w:lineRule="auto"/>
      </w:pPr>
      <w:r>
        <w:separator/>
      </w:r>
    </w:p>
  </w:endnote>
  <w:endnote w:type="continuationSeparator" w:id="0">
    <w:p w14:paraId="19515BB3" w14:textId="77777777" w:rsidR="00CE6B0A" w:rsidRDefault="00CE6B0A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DF28" w14:textId="77777777" w:rsidR="00CE6B0A" w:rsidRDefault="00CE6B0A" w:rsidP="00700C5B">
      <w:pPr>
        <w:spacing w:after="0" w:line="240" w:lineRule="auto"/>
      </w:pPr>
      <w:r>
        <w:separator/>
      </w:r>
    </w:p>
  </w:footnote>
  <w:footnote w:type="continuationSeparator" w:id="0">
    <w:p w14:paraId="4BA2A25B" w14:textId="77777777" w:rsidR="00CE6B0A" w:rsidRDefault="00CE6B0A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F220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47027E88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08853FC6" w14:textId="77777777" w:rsidR="005E3C22" w:rsidRDefault="005E3C22" w:rsidP="005E3C22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13F6E" wp14:editId="1A8B3ECC">
              <wp:simplePos x="0" y="0"/>
              <wp:positionH relativeFrom="column">
                <wp:posOffset>-494919</wp:posOffset>
              </wp:positionH>
              <wp:positionV relativeFrom="paragraph">
                <wp:posOffset>193650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F879E3" w14:textId="032A6C60" w:rsidR="005E3C22" w:rsidRPr="0015369C" w:rsidRDefault="007449D0" w:rsidP="005E3C22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="00055047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="005E3C22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 w:rsidR="005E3C22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="005E3C22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 w:rsidR="005E3C22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="005E3C22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="005E3C22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 w:rsidR="005E3C22"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="005E3C22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="005E3C22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268C61F" w14:textId="633E5AE2" w:rsidR="005E3C22" w:rsidRPr="0015369C" w:rsidRDefault="005E3C22" w:rsidP="005E3C22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</w:t>
                          </w:r>
                          <w:r w:rsidR="00233014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Calidad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– </w:t>
                          </w:r>
                          <w:r w:rsidR="00233014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RSU- Unidad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3F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8.95pt;margin-top:15.2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" fillcolor="white [3201]" strokeweight=".5pt">
              <v:textbox>
                <w:txbxContent>
                  <w:p w14:paraId="27F879E3" w14:textId="032A6C60" w:rsidR="005E3C22" w:rsidRPr="0015369C" w:rsidRDefault="007449D0" w:rsidP="005E3C22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="00055047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I</w:t>
                    </w:r>
                    <w:r w:rsidR="005E3C22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 w:rsidR="005E3C22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="005E3C22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 w:rsidR="005E3C22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="005E3C22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="005E3C22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 w:rsidR="005E3C22"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="005E3C22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="005E3C22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268C61F" w14:textId="633E5AE2" w:rsidR="005E3C22" w:rsidRPr="0015369C" w:rsidRDefault="005E3C22" w:rsidP="005E3C22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</w:t>
                    </w:r>
                    <w:r w:rsidR="00233014">
                      <w:rPr>
                        <w:rFonts w:ascii="Arial Narrow" w:hAnsi="Arial Narrow"/>
                        <w:sz w:val="18"/>
                        <w:szCs w:val="20"/>
                      </w:rPr>
                      <w:t>Calidad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– </w:t>
                    </w:r>
                    <w:r w:rsidR="00233014">
                      <w:rPr>
                        <w:rFonts w:ascii="Arial Narrow" w:hAnsi="Arial Narrow"/>
                        <w:sz w:val="18"/>
                        <w:szCs w:val="20"/>
                      </w:rPr>
                      <w:t>RSU- Unidad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de Cooperación al Desarrollo y Voluntariado</w:t>
                    </w:r>
                  </w:p>
                </w:txbxContent>
              </v:textbox>
            </v:shape>
          </w:pict>
        </mc:Fallback>
      </mc:AlternateContent>
    </w:r>
  </w:p>
  <w:p w14:paraId="7AEC3E5C" w14:textId="77777777" w:rsidR="005E3C22" w:rsidRDefault="005E3C22" w:rsidP="005E3C22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6AF4D7CC" wp14:editId="4E079615">
          <wp:extent cx="1054906" cy="402579"/>
          <wp:effectExtent l="0" t="0" r="0" b="4445"/>
          <wp:docPr id="1" name="Imagen 1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CF721" w14:textId="64876932" w:rsidR="00EF0EB1" w:rsidRDefault="00EF0EB1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735002996">
    <w:abstractNumId w:val="11"/>
  </w:num>
  <w:num w:numId="2" w16cid:durableId="1276594489">
    <w:abstractNumId w:val="6"/>
  </w:num>
  <w:num w:numId="3" w16cid:durableId="405340887">
    <w:abstractNumId w:val="0"/>
  </w:num>
  <w:num w:numId="4" w16cid:durableId="2057850957">
    <w:abstractNumId w:val="4"/>
  </w:num>
  <w:num w:numId="5" w16cid:durableId="1755543284">
    <w:abstractNumId w:val="2"/>
  </w:num>
  <w:num w:numId="6" w16cid:durableId="344282746">
    <w:abstractNumId w:val="3"/>
  </w:num>
  <w:num w:numId="7" w16cid:durableId="656154882">
    <w:abstractNumId w:val="9"/>
  </w:num>
  <w:num w:numId="8" w16cid:durableId="1171408368">
    <w:abstractNumId w:val="7"/>
  </w:num>
  <w:num w:numId="9" w16cid:durableId="1340736572">
    <w:abstractNumId w:val="5"/>
  </w:num>
  <w:num w:numId="10" w16cid:durableId="473832056">
    <w:abstractNumId w:val="1"/>
  </w:num>
  <w:num w:numId="11" w16cid:durableId="1359428217">
    <w:abstractNumId w:val="10"/>
  </w:num>
  <w:num w:numId="12" w16cid:durableId="82663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55047"/>
    <w:rsid w:val="000A1F54"/>
    <w:rsid w:val="000F5699"/>
    <w:rsid w:val="001135D3"/>
    <w:rsid w:val="001460B9"/>
    <w:rsid w:val="0015369C"/>
    <w:rsid w:val="00166043"/>
    <w:rsid w:val="00172C98"/>
    <w:rsid w:val="001819C4"/>
    <w:rsid w:val="00195192"/>
    <w:rsid w:val="001A7CBB"/>
    <w:rsid w:val="001F0B90"/>
    <w:rsid w:val="00214FB7"/>
    <w:rsid w:val="0022787A"/>
    <w:rsid w:val="00233014"/>
    <w:rsid w:val="00262BF9"/>
    <w:rsid w:val="002636C4"/>
    <w:rsid w:val="00275360"/>
    <w:rsid w:val="002B0110"/>
    <w:rsid w:val="002B07E1"/>
    <w:rsid w:val="002B48AD"/>
    <w:rsid w:val="002F063F"/>
    <w:rsid w:val="00330F9D"/>
    <w:rsid w:val="00344B26"/>
    <w:rsid w:val="003838CB"/>
    <w:rsid w:val="003A324A"/>
    <w:rsid w:val="003C7838"/>
    <w:rsid w:val="004117FF"/>
    <w:rsid w:val="00416FE5"/>
    <w:rsid w:val="00435B61"/>
    <w:rsid w:val="004662E8"/>
    <w:rsid w:val="00477FDF"/>
    <w:rsid w:val="00482C5E"/>
    <w:rsid w:val="004B2A23"/>
    <w:rsid w:val="00531969"/>
    <w:rsid w:val="00532697"/>
    <w:rsid w:val="005615D0"/>
    <w:rsid w:val="00573C21"/>
    <w:rsid w:val="0058714F"/>
    <w:rsid w:val="00593F11"/>
    <w:rsid w:val="005E3C22"/>
    <w:rsid w:val="006024C3"/>
    <w:rsid w:val="00614A9C"/>
    <w:rsid w:val="00614C00"/>
    <w:rsid w:val="006655EB"/>
    <w:rsid w:val="00684F83"/>
    <w:rsid w:val="00697287"/>
    <w:rsid w:val="006A2868"/>
    <w:rsid w:val="006B294B"/>
    <w:rsid w:val="007000C5"/>
    <w:rsid w:val="00700C5B"/>
    <w:rsid w:val="00730E07"/>
    <w:rsid w:val="0073406B"/>
    <w:rsid w:val="00741A8C"/>
    <w:rsid w:val="007449D0"/>
    <w:rsid w:val="00791899"/>
    <w:rsid w:val="007E261A"/>
    <w:rsid w:val="00807943"/>
    <w:rsid w:val="00844D5E"/>
    <w:rsid w:val="00853464"/>
    <w:rsid w:val="00871081"/>
    <w:rsid w:val="00894DFB"/>
    <w:rsid w:val="008B0A38"/>
    <w:rsid w:val="008E7717"/>
    <w:rsid w:val="008E7AC4"/>
    <w:rsid w:val="00916FEF"/>
    <w:rsid w:val="009933C0"/>
    <w:rsid w:val="00A05D15"/>
    <w:rsid w:val="00A30D6B"/>
    <w:rsid w:val="00A44BFF"/>
    <w:rsid w:val="00A55884"/>
    <w:rsid w:val="00A95E44"/>
    <w:rsid w:val="00AC5872"/>
    <w:rsid w:val="00B4602B"/>
    <w:rsid w:val="00B47B22"/>
    <w:rsid w:val="00BC0F1B"/>
    <w:rsid w:val="00BE5970"/>
    <w:rsid w:val="00C01657"/>
    <w:rsid w:val="00C5627C"/>
    <w:rsid w:val="00C63FDC"/>
    <w:rsid w:val="00C733C2"/>
    <w:rsid w:val="00CA45C7"/>
    <w:rsid w:val="00CB3F04"/>
    <w:rsid w:val="00CE6B0A"/>
    <w:rsid w:val="00D03701"/>
    <w:rsid w:val="00D12AC1"/>
    <w:rsid w:val="00D164EF"/>
    <w:rsid w:val="00D424C7"/>
    <w:rsid w:val="00D80BE1"/>
    <w:rsid w:val="00DC7343"/>
    <w:rsid w:val="00DC770F"/>
    <w:rsid w:val="00E63949"/>
    <w:rsid w:val="00E82ACA"/>
    <w:rsid w:val="00EA43ED"/>
    <w:rsid w:val="00EB4108"/>
    <w:rsid w:val="00EB64FE"/>
    <w:rsid w:val="00EC30A6"/>
    <w:rsid w:val="00EC4505"/>
    <w:rsid w:val="00EF0EB1"/>
    <w:rsid w:val="00EF1234"/>
    <w:rsid w:val="00F52A8E"/>
    <w:rsid w:val="00F5699A"/>
    <w:rsid w:val="00F90EC9"/>
    <w:rsid w:val="00FD2C50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C9818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2065-3E6D-DB41-8422-E179F87B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12</cp:revision>
  <dcterms:created xsi:type="dcterms:W3CDTF">2019-04-08T11:12:00Z</dcterms:created>
  <dcterms:modified xsi:type="dcterms:W3CDTF">2024-09-25T08:11:00Z</dcterms:modified>
</cp:coreProperties>
</file>